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 w:lineRule="auto"/>
        <w:jc w:val="left"/>
        <w:rPr>
          <w:rFonts w:hint="eastAsia" w:ascii="仿宋_GB2312" w:eastAsia="黑体"/>
          <w:sz w:val="32"/>
          <w:szCs w:val="32"/>
          <w:lang w:val="en-US" w:eastAsia="zh-CN"/>
        </w:rPr>
      </w:pPr>
      <w:r>
        <w:rPr>
          <w:rFonts w:hint="eastAsia"/>
          <w:kern w:val="0"/>
        </w:rPr>
        <mc:AlternateContent>
          <mc:Choice Requires="wps">
            <w:drawing>
              <wp:anchor distT="0" distB="0" distL="114300" distR="114300" simplePos="0" relativeHeight="251658240" behindDoc="0" locked="0" layoutInCell="1" allowOverlap="1">
                <wp:simplePos x="0" y="0"/>
                <wp:positionH relativeFrom="column">
                  <wp:posOffset>2063115</wp:posOffset>
                </wp:positionH>
                <wp:positionV relativeFrom="paragraph">
                  <wp:posOffset>125730</wp:posOffset>
                </wp:positionV>
                <wp:extent cx="63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2.45pt;margin-top:9.9pt;height:0pt;width:0.05pt;z-index:251658240;mso-width-relative:page;mso-height-relative:page;" filled="f" stroked="t" coordsize="21600,21600" o:gfxdata="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o5wbNYAAAAJAQAADwAA&#10;AAAAAAABACAAAAAiAAAAZHJzL2Rvd25yZXYueG1sUEsBAhQAFAAAAAgAh07iQNvyvjDfAQAAmgMA&#10;AA4AAAAAAAAAAQAgAAAAJQEAAGRycy9lMm9Eb2MueG1sUEsFBgAAAAAGAAYAWQEAAHYFAAAAAA==&#10;">
                <v:fill on="f" focussize="0,0"/>
                <v:stroke color="#000000" joinstyle="round"/>
                <v:imagedata o:title=""/>
                <o:lock v:ext="edit" aspectratio="f"/>
              </v:shape>
            </w:pict>
          </mc:Fallback>
        </mc:AlternateContent>
      </w: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1</w:t>
      </w:r>
    </w:p>
    <w:p>
      <w:pPr>
        <w:jc w:val="center"/>
        <w:rPr>
          <w:rFonts w:hint="eastAsia" w:ascii="宋体" w:hAnsi="宋体" w:cs="宋体"/>
          <w:b/>
          <w:kern w:val="0"/>
          <w:sz w:val="44"/>
          <w:szCs w:val="44"/>
        </w:rPr>
      </w:pPr>
      <w:r>
        <w:rPr>
          <w:rFonts w:hint="eastAsia" w:ascii="宋体" w:hAnsi="宋体" w:cs="宋体"/>
          <w:b/>
          <w:kern w:val="0"/>
          <w:sz w:val="44"/>
          <w:szCs w:val="44"/>
          <w:lang w:val="en-US" w:eastAsia="zh-CN"/>
        </w:rPr>
        <w:t>2020</w:t>
      </w:r>
      <w:r>
        <w:rPr>
          <w:rFonts w:hint="eastAsia" w:ascii="宋体" w:hAnsi="宋体" w:cs="宋体"/>
          <w:b/>
          <w:kern w:val="0"/>
          <w:sz w:val="44"/>
          <w:szCs w:val="44"/>
        </w:rPr>
        <w:t>年泉州市社会科学规划项目课题</w:t>
      </w:r>
    </w:p>
    <w:p>
      <w:pPr>
        <w:jc w:val="center"/>
        <w:rPr>
          <w:rFonts w:hint="eastAsia" w:ascii="宋体" w:hAnsi="宋体" w:cs="宋体"/>
          <w:b/>
          <w:kern w:val="0"/>
          <w:sz w:val="44"/>
          <w:szCs w:val="44"/>
        </w:rPr>
      </w:pPr>
    </w:p>
    <w:tbl>
      <w:tblPr>
        <w:tblStyle w:val="7"/>
        <w:tblW w:w="151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1"/>
        <w:gridCol w:w="1229"/>
        <w:gridCol w:w="3675"/>
        <w:gridCol w:w="926"/>
        <w:gridCol w:w="2749"/>
        <w:gridCol w:w="1095"/>
        <w:gridCol w:w="1080"/>
        <w:gridCol w:w="219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2" w:hRule="atLeast"/>
          <w:tblHeader/>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项目</w:t>
            </w:r>
          </w:p>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批准号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项目类别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课题名称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负责人</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主要参加者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预期成果形式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完成时间</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负责人所在单位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资助金额（元）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“晋江经验”时代价值与理论价值下的泉州市民营制造业转型升级路径和对策研究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杨树青</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陈金龙、郭慧玲、郭  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柳平三、纪诗诺、李惠梅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华侨大学工商管理学院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全球新冠疫情背景下泉州市重点领域金融风险防范与化解</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w:t>
            </w:r>
            <w:r>
              <w:rPr>
                <w:rFonts w:hint="eastAsia" w:ascii="宋体" w:hAnsi="宋体" w:eastAsia="宋体" w:cs="宋体"/>
                <w:i w:val="0"/>
                <w:color w:val="000000"/>
                <w:kern w:val="0"/>
                <w:sz w:val="24"/>
                <w:szCs w:val="24"/>
                <w:u w:val="none"/>
                <w:lang w:val="en-US" w:eastAsia="zh-CN" w:bidi="ar"/>
              </w:rPr>
              <w:t>梽</w:t>
            </w:r>
            <w:r>
              <w:rPr>
                <w:rFonts w:hint="eastAsia" w:ascii="仿宋_GB2312" w:hAnsi="宋体" w:eastAsia="仿宋_GB2312" w:cs="仿宋_GB2312"/>
                <w:i w:val="0"/>
                <w:color w:val="000000"/>
                <w:kern w:val="0"/>
                <w:sz w:val="24"/>
                <w:szCs w:val="24"/>
                <w:u w:val="none"/>
                <w:lang w:val="en-US" w:eastAsia="zh-CN" w:bidi="ar"/>
              </w:rPr>
              <w:t>芳</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郑挺国、徐小君、张敏锋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陈鹏军、李气芳、许博宇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华侨大学经济与金融学院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泉州市跨境电商综合试验区发展策略研究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贾孟奇</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曾锋辉、林  青、吴敬南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黄萍实、张秋梅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中共泉州市委党校科社法学教研室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“新基建”背景下泉州市加快数字经济发展研究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陈火全</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彭振龙、黄幼岚、许景贤</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泉州师范学院创新创业学院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泉州制造业高质量发展全要素生产率评价研究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吴玉珊</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颜双波、卢志渊、刘效梅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泉州师范学院陈守仁商学院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泉州市智慧城市发展路径研究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刘忠宝</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  朔、王大成、雷宇飞</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胡家正、许戈静</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泉州信息工程学院软件学院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泉州市争创国家食品安全示范城市研究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汪京强</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  鑫、王  振、池  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冯  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华侨大学旅游学院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“互联网+”时代新型劳动关系认定研究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叶小兰</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李静婉、李素婕、王海林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赖育泉、朱  桢</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2020C09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泉州市巩固深化全国农村移风易俗工作试点成果研究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黄志伟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郭丹红、谢庆凤、林怀艺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戴青兰、谢华汀、连江淮</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王荣锋、张秋梅、戴丽红</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中共泉州市委宣传部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泉州市创新创业创造生态系统构建研究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  剑</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黄志锋、吴华明、苏欣慰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蔡金佩、杨  伟、林奕丽</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泉州师范学院陈守仁商学院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中华优秀传统文化涵养时代新人培育研究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赖萱萱</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郑云斌、林丽拉、马  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泉州师范学院马克思主义学院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泉州市纪检监察机关在传承“晋江经验”中作用发挥研究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王江波</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苏燕玲、林占发、佘子艺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叶锦灿、施聪智、叶  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温勇生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中共泉州市委党校理论研究室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朱子哲学范畴研究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  兵</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乐爱国、林小平、张晓丹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华侨大学哲学与社会发展学院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习近平铸牢中华民族共同体意识思想研究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苏瑞莹</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马拥军、王如平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福建电力职业技术学院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文明交流互鉴背景下梨园戏的美学特征与价值研究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  妍</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吴启仁、 郑  政、李小曼</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魏</w:t>
            </w:r>
            <w:r>
              <w:rPr>
                <w:rFonts w:hint="eastAsia" w:ascii="宋体" w:hAnsi="宋体" w:eastAsia="宋体" w:cs="宋体"/>
                <w:i w:val="0"/>
                <w:color w:val="000000"/>
                <w:kern w:val="0"/>
                <w:sz w:val="24"/>
                <w:szCs w:val="24"/>
                <w:u w:val="none"/>
                <w:lang w:val="en-US" w:eastAsia="zh-CN" w:bidi="ar"/>
              </w:rPr>
              <w:t>恵</w:t>
            </w:r>
            <w:r>
              <w:rPr>
                <w:rFonts w:hint="eastAsia" w:ascii="仿宋_GB2312" w:hAnsi="宋体" w:eastAsia="仿宋_GB2312" w:cs="仿宋_GB2312"/>
                <w:i w:val="0"/>
                <w:color w:val="000000"/>
                <w:kern w:val="0"/>
                <w:sz w:val="24"/>
                <w:szCs w:val="24"/>
                <w:u w:val="none"/>
                <w:lang w:val="en-US" w:eastAsia="zh-CN" w:bidi="ar"/>
              </w:rPr>
              <w:t>娜</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泉州师范学院文学与传播学院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区域文化治理视野下的闽台歌仔戏百年大变局</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  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郑小雅、黄  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泉州师范学院文学与传播学院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网络媒体“直播泉州”的多模态视觉修辞建构研究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王雪瑜</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  彬、郑伊凡、曾琦欣</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华侨大学外国语学院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2020C18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重点项目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明代泉州《文选》学文献四种考述</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  华</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华侨大学文学院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泉州市创新创业创造环境评价与创新创业创造体制机制构建研究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赵林海</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林俊国、姜泽华、徐小君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李英杰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华侨大学经济与金融学院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重大突发公共卫生事件对经济发展的影响及应对研究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谢秀桔</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  宁、叶小华、林明儒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陈方芳、吴瑞溢</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黎明职业大学通识教育学院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离土乡贤回哺泉州经济实现高质量发展的机制构建研究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卢志渊</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黄身发、王建福、张思弘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泉州师范学院陈守仁商学院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全球疫情背景下泉州民营外贸企业转型发展的对策</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  芳</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Style w:val="16"/>
                <w:rFonts w:hAnsi="宋体"/>
                <w:lang w:val="en-US" w:eastAsia="zh-CN" w:bidi="ar"/>
              </w:rPr>
              <w:t>陈晓</w:t>
            </w:r>
            <w:r>
              <w:rPr>
                <w:rFonts w:hint="eastAsia" w:ascii="宋体" w:hAnsi="宋体" w:eastAsia="宋体" w:cs="宋体"/>
                <w:i w:val="0"/>
                <w:color w:val="000000"/>
                <w:kern w:val="0"/>
                <w:sz w:val="24"/>
                <w:szCs w:val="24"/>
                <w:u w:val="none"/>
                <w:lang w:val="en-US" w:eastAsia="zh-CN" w:bidi="ar"/>
              </w:rPr>
              <w:t>玥</w:t>
            </w:r>
            <w:r>
              <w:rPr>
                <w:rStyle w:val="16"/>
                <w:rFonts w:hAnsi="宋体"/>
                <w:lang w:val="en-US" w:eastAsia="zh-CN" w:bidi="ar"/>
              </w:rPr>
              <w:t>、蔡德顺、陈丽香</w:t>
            </w:r>
            <w:r>
              <w:rPr>
                <w:rStyle w:val="16"/>
                <w:rFonts w:hAnsi="宋体"/>
                <w:lang w:val="en-US" w:eastAsia="zh-CN" w:bidi="ar"/>
              </w:rPr>
              <w:br w:type="textWrapping"/>
            </w:r>
            <w:r>
              <w:rPr>
                <w:rStyle w:val="16"/>
                <w:rFonts w:hAnsi="宋体"/>
                <w:lang w:val="en-US" w:eastAsia="zh-CN" w:bidi="ar"/>
              </w:rPr>
              <w:t>汤  巍、苏少虹、张凌燕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晋江市深化农村“三块地”改革研究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陈菊祥</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连景林、龚书文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泉州市农业学校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泉州中小企业跨境电子商务物流研究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吴云旋</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张庆武、邹  锋、黄碧秀</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林艳腾</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泉州经贸职业技术学院经管系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华侨华人社会网络对中国跨国公司海外子公司双元创新绩效影响机制研究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李丽晖</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钟鸣长、许雅妮、吴晓敏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刘素凤、黄  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基于云平台视角下泉州市中小企业公共服务体系优化路径探析</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  丽</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苏明城、卢仙华、姚月清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闽南理工学院财务与会计学院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2020D09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文旅融合视角下提升五店市游客重游意愿对策研究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黄斐霞</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姚丽梅、朱翠兰、杨秋娜</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陈振宇、陶嫣姹、黄亚娜</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黎明职业大学旅游学院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泉州市学前儿童体质健康监测体系构建研究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孟庆光</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王勤海、陈洪淼、陈妮妮</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  一、刘健一</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华侨大学体育学院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泉州市推进全国居家和社区养老服务改革试点研究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冯素水</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黄丽香、苏亚三</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泉州经贸职业技术学院经管系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供给侧结构性改革背景下泉州市高校内部控制体系建设路径探析</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吴端玲</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庄丽霞、陈洁琼、康丽珍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泉州医学高等专科学校纪检监察审计室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疫情防控视角下提升乡村治理水平研究——以惠安黄塘镇为例</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李芳尚</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谢珍珍、陈孝文、陈小红</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中共泉州市委党校科社法学教研室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新媒体语境下海丝史迹数字化展示与传播研究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吴云轩</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王俊忠、张秋婷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黎明职业大学文化传播学院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泉州市推进乡村全域土地综合整治的探索与实践</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李英伟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李清阳、周  凯、林秋玲</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陈小凤、张永辉、叶茂樟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泉州经贸职业技术学院会审系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泉州县级融媒体在新冠肺炎疫情防控中的舆论引导作用研究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王  </w:t>
            </w:r>
            <w:r>
              <w:rPr>
                <w:rFonts w:hint="eastAsia" w:ascii="宋体" w:hAnsi="宋体" w:eastAsia="宋体" w:cs="宋体"/>
                <w:i w:val="0"/>
                <w:color w:val="000000"/>
                <w:kern w:val="0"/>
                <w:sz w:val="24"/>
                <w:szCs w:val="24"/>
                <w:u w:val="none"/>
                <w:lang w:val="en-US" w:eastAsia="zh-CN" w:bidi="ar"/>
              </w:rPr>
              <w:t>祎</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曾  峰、张志坚、孙</w:t>
            </w:r>
            <w:r>
              <w:rPr>
                <w:rFonts w:hint="eastAsia" w:ascii="宋体" w:hAnsi="宋体" w:eastAsia="宋体" w:cs="宋体"/>
                <w:i w:val="0"/>
                <w:color w:val="000000"/>
                <w:kern w:val="0"/>
                <w:sz w:val="24"/>
                <w:szCs w:val="24"/>
                <w:u w:val="none"/>
                <w:lang w:val="en-US" w:eastAsia="zh-CN" w:bidi="ar"/>
              </w:rPr>
              <w:t>祎</w:t>
            </w:r>
            <w:r>
              <w:rPr>
                <w:rFonts w:hint="eastAsia" w:ascii="仿宋_GB2312" w:hAnsi="宋体" w:eastAsia="仿宋_GB2312" w:cs="仿宋_GB2312"/>
                <w:i w:val="0"/>
                <w:color w:val="000000"/>
                <w:kern w:val="0"/>
                <w:sz w:val="24"/>
                <w:szCs w:val="24"/>
                <w:u w:val="none"/>
                <w:lang w:val="en-US" w:eastAsia="zh-CN" w:bidi="ar"/>
              </w:rPr>
              <w:t>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华侨大学新闻与传播学院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健全社交媒体时代政府公共卫生风险沟通机制研究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w:t>
            </w:r>
            <w:r>
              <w:rPr>
                <w:rFonts w:hint="eastAsia" w:ascii="宋体" w:hAnsi="宋体" w:eastAsia="宋体" w:cs="宋体"/>
                <w:i w:val="0"/>
                <w:color w:val="000000"/>
                <w:kern w:val="0"/>
                <w:sz w:val="24"/>
                <w:szCs w:val="24"/>
                <w:u w:val="none"/>
                <w:lang w:val="en-US" w:eastAsia="zh-CN" w:bidi="ar"/>
              </w:rPr>
              <w:t>祎</w:t>
            </w:r>
            <w:r>
              <w:rPr>
                <w:rFonts w:hint="eastAsia" w:ascii="仿宋_GB2312" w:hAnsi="宋体" w:eastAsia="仿宋_GB2312" w:cs="仿宋_GB2312"/>
                <w:i w:val="0"/>
                <w:color w:val="000000"/>
                <w:kern w:val="0"/>
                <w:sz w:val="24"/>
                <w:szCs w:val="24"/>
                <w:u w:val="none"/>
                <w:lang w:val="en-US" w:eastAsia="zh-CN" w:bidi="ar"/>
              </w:rPr>
              <w:t>妮</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王  琰、朱丹红、王  </w:t>
            </w:r>
            <w:r>
              <w:rPr>
                <w:rFonts w:hint="eastAsia" w:ascii="宋体" w:hAnsi="宋体" w:eastAsia="宋体" w:cs="宋体"/>
                <w:i w:val="0"/>
                <w:color w:val="000000"/>
                <w:kern w:val="0"/>
                <w:sz w:val="24"/>
                <w:szCs w:val="24"/>
                <w:u w:val="none"/>
                <w:lang w:val="en-US" w:eastAsia="zh-CN" w:bidi="ar"/>
              </w:rPr>
              <w:t>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成  杰、李子甜、田思梦</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华侨大学新闻与传播学院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协同发展视角下泉州市医疗资源布局优化研究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田洁玫</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双文元、刘春雨、刘英英</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许晓青、黄晓茹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华侨大学政治与公共管理学院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2020D19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“三教”改革视域下晋江精神融入地方高校大学生理想信念教育研究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缪  倩</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王苏德 、洪柳华、 庄冬江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黎明职业大学智能制造工程学院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高职院校学分制教学改革研究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卓碧玲</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王翠玲、吴海容、王敏杰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王莞尔、林昆明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泉州医学高等专科学校教务处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提升社会组织党建水平工作机制研究——以泉州市为例</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吴颖芳</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许元洪、何  立、黄婷婷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戴艳玲</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泉州幼儿师范高等专科学校保卫处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习近平在福建工作时期的扶贫思想研究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黄志江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  洁、王玉东</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泉州信息工程学院学生处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习近平在福建工作期间的创新理念对泉州发展的启示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周新原</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张永强、高炳亮、侯典举</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吕  煜、宋宸仪、类欣雅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华侨大学社会科学研究处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泉州市建立党建引领基层治理长效机制研究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杨徽财</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林常颖、康燕雪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中共泉州市委党校党史党建教研室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泉州地方文化助推理想信念教育路径研究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赖东升</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叶茂樟、吴万贵、文粉娟</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何春燕、涂子敏</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泉州经贸职业技术学院公共基础部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完善高校干部担当作为的激励机制研究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白雅芬</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刘灵昕、郭秋月、吴庆春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泉州师范学院党政办公室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中华优秀传统文化融入意识形态话语体系路径研究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刘燕凌</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中共泉州市委党校哲学教研室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“一带一路”战略下泉州城市外语能力的现状及对策研究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刘长程</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陈苗苗、陈  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仰恩大学外国语学院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2020D29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外文传教文献与泉州学研究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郭阿娥</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泉州市文物保护研究中心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2020D30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蔡清学派考论</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郑长青</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黄永锋、曲  丰、江忠默</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泉州师范学院马克思主义学院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2020D31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泉州市非物质文化遗产活态传承保护利用研究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李士林</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黄佳钰、赵  越、熊梦缘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李  雁、姜晓婧</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华侨大学法学院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2020D32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世界文明视野中泉州城市文化空间的变迁（10-14世纪）</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李静蓉</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  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泉州海外交通史博物馆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2020D33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新媒体环境下惠女编织腰带活态传承保护利用研究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陈丽恋</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陈振元、颜秀春、赵慧真</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卢志江、郑晓敏、林学明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黎明职业大学图书馆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2020D34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一般项目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蟳</w:t>
            </w:r>
            <w:r>
              <w:rPr>
                <w:rStyle w:val="16"/>
                <w:rFonts w:hAnsi="宋体"/>
                <w:lang w:val="en-US" w:eastAsia="zh-CN" w:bidi="ar"/>
              </w:rPr>
              <w:t>埔女服饰文化在时尚配饰设计中的应用研究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林晓芳</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张冬冬、薛来军、林晓清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闽南理工学院服装与艺术设计学院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青年项目 </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增强泉州市老区苏区人民群众获得感的策略探究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陈建清</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李晶蕊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泉州海洋职业学院通识教育学院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后疫情时代与贸易摩擦双重背景下泉州民营外贸企业转型升级研究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  倩</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高嘉华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仰恩大学经济学院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新冠疫情推动泉州新一轮产业数字化变革及发展战略研究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陈茹云</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郑明媚、林洁玲</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泉州经贸职业技术学院经管系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新准则体系下非流动资产处置损益对企业盈余的影响研究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赖曾琳</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江湘茹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泉州市体育旅游可持续发展策略研究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连晓莉</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王延婷、魏太森、陈明瀚</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泉州师范学院体育学院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创设污水排放量交易及质押贷款制度研究——以石狮市为例</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王子钊</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邓姝婷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仰恩大学经济学院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医养结合背景下泉州市代际互助养老模式研究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张小玲</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池长德、陈俊霞、余标君</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李荣清、吴菲吟</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泉州医学高等专科学校护理学院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泉州家风文化在新时代传承与发展路径研究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  欢</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郑丽霞、汪灵波</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泉州师范学院教育科学学院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2020E09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基于POI数据的泉州市城区公共服务设施空间布局研究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康远娥</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朱华星、白诗凯</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闽南科技学院商学院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媒体融合背景下高校宣传思想工作的守正与创新路径探析</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吴蕙蕙</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郑琳泓</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泉州师范学院党委宣传部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高校依托泉州红色资源加强理想信念教育研究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李金荣</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韩  旭、许涌彪</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泉州师范学院资源与环境科学学院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泉州海丝文化与大学生社会主义核心价值观融合研究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聂  莹</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洪盈莹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论文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泉州师范学院纺织与服装学院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讲好泉州故事 涵养理想信念</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卢巧妹</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  缀、陈彦君、张晓洁</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陈志艺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泉州医学高等专科学校社科公共部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泉州非物质文化遗产在数字影像时代的活态传承研究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庄婉容</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候雨君、李良卿</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仰恩大学人文学院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推进“非遗”活态传承——泉州“惠安女文化”与济州“海女文化”对比研究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张自玲</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黄珍珍、刘巧艺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泉州师范学院外国语学院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短视频热潮下晋江城市文化形象建构路径探究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王曾豪</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卢蕙娟、赵小源、管佳伟</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林端端、洪晓璇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泉州职业技术大学艺术传媒学院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基于场域叙事的乡土材料语言构建策略研究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陈燕红</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黄志杰、李媛媛、黄妙红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曾繁盛、黄嘉榕、葛  鹏</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泉州信息工程学院创意设计学院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2020E18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青年项目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泉州传统手工技艺非遗项目与地方高校人才培养的融合创新模式探索</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林尚平</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张巧娜、黄少华、孙淑华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姚奕曦、曾汀汀、叶世超</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姜学瑞</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黎明职业大学土木建筑工程学院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跨境电商发展促推泉州民营制造业转型升级路径研究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  敏</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钟鸣长、余凤英、刘柳锋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易持恒、洪丽平、徐红荣</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施雅君</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区块链金融与泉州中小微企业融资对接机制研究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薛小青</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何杨英、温  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仰恩大学会计学院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泉州市民营制造业共享制造发展对策研究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裴彩霞</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丁  玲、张  豪、从  奎</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泉州师范学院陈守仁商学院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加快泉州市工艺制品产业转型研究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邹  琴</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张雪梅</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仰恩大学经济学院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全球疫情背景下泉州市民营外贸企业向跨境电商转型发展的研究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余凤英</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余  敏、刘柳锋、刘素凤</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徐红荣、杨思怡、孙平健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南安市泛家居产业发展跨境电商的定制化物流研究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陈迎雪</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闫华清、吴  芳</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闽南科技学院商学院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融媒体视角下泉州城市形象传播整合提升研究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钟雅辉</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乔监松、张洁敏、陈春妮</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陈芳莹、李芳兰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黎明职业大学文化传播学院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泉州市智慧养老服务的困境与推进对策研究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肖如斐</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吕  津、刘佳丽、邵文焕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闽南理工学院经济与管理学院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2020H09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融媒体背景下闽籍媒体对台传播效果提升研究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王俊忠</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乔监松、张洁敏、陈远宏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连舒婷、陈  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黎明职业大学文化传播学院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超越与回响：国家治理视野下“晋江经验”之探析</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王世泰</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林  剑、时孜腾、苏欣慰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郑琼娥、欧阳春风</w:t>
            </w:r>
          </w:p>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林奕丽</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调研报告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泉州职业技术大学县域发展研究中心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模型驱动提升泉州市重大突发事件综合应急管理决策能力</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黄紫成</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林增坦、李桂娥、郑燕娥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王庆利、陈永健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仰恩大学工程技术学院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习近平精准扶贫理念在福建孕育及实践研究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周建标</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中共泉州市委党校理论研究室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泉州市高等院校落实1+X证书制度的实证研究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王翠娥</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潘舒婷 颜传香</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泉州经贸职业技术学院继续教育部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2020H14</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意识形态安全视域下高校网络舆情引导研究—以新冠疫情为例</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侯栋梁</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林增辉、白荣耀、陈志强</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泉州师范学院航海学院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2020H15</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多元智能视域下高校新媒体公众号推动学生思想政治教育工作的融媒体研究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林婷婷</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欧阳超群、郭  睿</w:t>
            </w:r>
          </w:p>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郭彩汾、许婧娴</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泉州医学高等专科学校社科公共部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2020H16</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基于爱国主义的泉州地方文化元素的文献研究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吴大振</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周清华、庄珍珠、吴子妍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泉州师范学院图书馆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2020H17</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2020世中运语境下晋江精神的外宣翻译研究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  强</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庄  亮、黄盾欣</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黎明职业大学旅游学院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2020H18</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非遗即生活——泉州非物质文化遗产活态传承保护策略研究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蔡春明</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杨世强、王建文、王永垒</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吴钟电</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闽南科技学院艺术设计学院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2020H19</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宋代泉州市舶司提举任职情况对海外贸易的影响研究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吴镇国</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泉州学研究所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2020H20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泉州地区传统建筑数字资源库建设研究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张俊婷</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陈龙财、陈  龙、常  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王俊伟、周  敏、冯治理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闽南理工学院服装与艺术设计学院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2020H21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泉州传统特色民俗文化在小学教育中的传承研究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江海燕</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颜  毅、涂培佳、陈斯安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邱丽琴、黄长志、曾丽兰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泉州工艺美术职业学院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2020H22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专门用途英语视角下泉州跨境电子商务人才培养研究</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连毅卿</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  艺、林晓芳、张迎华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黄世严</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仰恩大学外国语学院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2020H23</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合作项目</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泉州传统建筑技术“出砖入石”工艺在街道景观设计中的应用研究---以泉州市旧馆驿巷为例</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杨楷枫</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胡  金、陈志安、张俊婷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论文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2021年8月31日前</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闽南理工学院服装与艺术设计学院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jc w:val="left"/>
        <w:rPr>
          <w:rFonts w:hint="eastAsia" w:ascii="黑体" w:hAnsi="黑体" w:eastAsia="黑体" w:cs="宋体"/>
          <w:kern w:val="0"/>
          <w:sz w:val="32"/>
          <w:szCs w:val="32"/>
          <w:lang w:val="en-US" w:eastAsia="zh-CN"/>
        </w:rPr>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bookmarkStart w:id="0" w:name="_GoBack"/>
      <w:bookmarkEnd w:id="0"/>
    </w:p>
    <w:p>
      <w:pPr>
        <w:spacing w:line="460" w:lineRule="exact"/>
        <w:rPr>
          <w:rFonts w:hint="eastAsia"/>
          <w:sz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- 2 -</w:t>
    </w:r>
    <w:r>
      <w:rPr>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61A7F"/>
    <w:rsid w:val="00202973"/>
    <w:rsid w:val="02684D99"/>
    <w:rsid w:val="048005F6"/>
    <w:rsid w:val="0B2A60A6"/>
    <w:rsid w:val="2D253B4A"/>
    <w:rsid w:val="2D7D1FAF"/>
    <w:rsid w:val="2EC93D83"/>
    <w:rsid w:val="32A65BE9"/>
    <w:rsid w:val="32A849FC"/>
    <w:rsid w:val="37EA32EE"/>
    <w:rsid w:val="38251F89"/>
    <w:rsid w:val="3A0950EF"/>
    <w:rsid w:val="3A9F43EA"/>
    <w:rsid w:val="406B2908"/>
    <w:rsid w:val="46736E7C"/>
    <w:rsid w:val="4B4336D7"/>
    <w:rsid w:val="50DF5D62"/>
    <w:rsid w:val="589840E3"/>
    <w:rsid w:val="5AA91CFE"/>
    <w:rsid w:val="5EC83688"/>
    <w:rsid w:val="5ECC3EA5"/>
    <w:rsid w:val="5F717FAB"/>
    <w:rsid w:val="678879A5"/>
    <w:rsid w:val="67EE57A0"/>
    <w:rsid w:val="680B57FB"/>
    <w:rsid w:val="6F180853"/>
    <w:rsid w:val="71D61A7F"/>
    <w:rsid w:val="75E95B47"/>
    <w:rsid w:val="76861489"/>
    <w:rsid w:val="76CC7EBA"/>
    <w:rsid w:val="7FD064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exact"/>
      <w:ind w:firstLine="437"/>
    </w:p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 w:type="character" w:customStyle="1" w:styleId="8">
    <w:name w:val="font31"/>
    <w:basedOn w:val="4"/>
    <w:qFormat/>
    <w:uiPriority w:val="0"/>
    <w:rPr>
      <w:rFonts w:hint="eastAsia" w:ascii="仿宋_GB2312" w:eastAsia="仿宋_GB2312" w:cs="仿宋_GB2312"/>
      <w:color w:val="000000"/>
      <w:sz w:val="24"/>
      <w:szCs w:val="24"/>
      <w:u w:val="none"/>
    </w:rPr>
  </w:style>
  <w:style w:type="character" w:customStyle="1" w:styleId="9">
    <w:name w:val="font11"/>
    <w:basedOn w:val="4"/>
    <w:qFormat/>
    <w:uiPriority w:val="0"/>
    <w:rPr>
      <w:rFonts w:hint="eastAsia" w:ascii="宋体" w:hAnsi="宋体" w:eastAsia="宋体" w:cs="宋体"/>
      <w:color w:val="000000"/>
      <w:sz w:val="24"/>
      <w:szCs w:val="24"/>
      <w:u w:val="none"/>
    </w:rPr>
  </w:style>
  <w:style w:type="paragraph" w:customStyle="1" w:styleId="10">
    <w:name w:val="p0"/>
    <w:basedOn w:val="1"/>
    <w:qFormat/>
    <w:uiPriority w:val="0"/>
    <w:pPr>
      <w:widowControl/>
    </w:pPr>
    <w:rPr>
      <w:kern w:val="0"/>
      <w:szCs w:val="21"/>
    </w:rPr>
  </w:style>
  <w:style w:type="character" w:customStyle="1" w:styleId="11">
    <w:name w:val="font51"/>
    <w:basedOn w:val="4"/>
    <w:qFormat/>
    <w:uiPriority w:val="0"/>
    <w:rPr>
      <w:rFonts w:hint="eastAsia" w:ascii="仿宋_GB2312" w:eastAsia="仿宋_GB2312" w:cs="仿宋_GB2312"/>
      <w:color w:val="000000"/>
      <w:sz w:val="24"/>
      <w:szCs w:val="24"/>
      <w:u w:val="none"/>
    </w:rPr>
  </w:style>
  <w:style w:type="character" w:customStyle="1" w:styleId="12">
    <w:name w:val="font41"/>
    <w:basedOn w:val="4"/>
    <w:qFormat/>
    <w:uiPriority w:val="0"/>
    <w:rPr>
      <w:rFonts w:hint="eastAsia" w:ascii="仿宋_GB2312" w:eastAsia="仿宋_GB2312" w:cs="仿宋_GB2312"/>
      <w:color w:val="000000"/>
      <w:sz w:val="24"/>
      <w:szCs w:val="24"/>
      <w:u w:val="none"/>
    </w:rPr>
  </w:style>
  <w:style w:type="character" w:customStyle="1" w:styleId="13">
    <w:name w:val="font71"/>
    <w:basedOn w:val="4"/>
    <w:qFormat/>
    <w:uiPriority w:val="0"/>
    <w:rPr>
      <w:rFonts w:hint="eastAsia" w:ascii="仿宋_GB2312" w:eastAsia="仿宋_GB2312" w:cs="仿宋_GB2312"/>
      <w:color w:val="000000"/>
      <w:sz w:val="24"/>
      <w:szCs w:val="24"/>
      <w:u w:val="none"/>
    </w:rPr>
  </w:style>
  <w:style w:type="character" w:customStyle="1" w:styleId="14">
    <w:name w:val="font21"/>
    <w:basedOn w:val="4"/>
    <w:qFormat/>
    <w:uiPriority w:val="0"/>
    <w:rPr>
      <w:rFonts w:hint="eastAsia" w:ascii="宋体" w:hAnsi="宋体" w:eastAsia="宋体" w:cs="宋体"/>
      <w:color w:val="000000"/>
      <w:sz w:val="24"/>
      <w:szCs w:val="24"/>
      <w:u w:val="none"/>
    </w:rPr>
  </w:style>
  <w:style w:type="character" w:customStyle="1" w:styleId="15">
    <w:name w:val="font61"/>
    <w:basedOn w:val="4"/>
    <w:qFormat/>
    <w:uiPriority w:val="0"/>
    <w:rPr>
      <w:rFonts w:hint="eastAsia" w:ascii="仿宋_GB2312" w:eastAsia="仿宋_GB2312" w:cs="仿宋_GB2312"/>
      <w:color w:val="000000"/>
      <w:sz w:val="24"/>
      <w:szCs w:val="24"/>
      <w:u w:val="none"/>
    </w:rPr>
  </w:style>
  <w:style w:type="character" w:customStyle="1" w:styleId="16">
    <w:name w:val="font81"/>
    <w:basedOn w:val="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8031</Words>
  <Characters>9301</Characters>
  <Lines>0</Lines>
  <Paragraphs>0</Paragraphs>
  <TotalTime>14</TotalTime>
  <ScaleCrop>false</ScaleCrop>
  <LinksUpToDate>false</LinksUpToDate>
  <CharactersWithSpaces>9650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2019-07-10T01:28:00Z</dcterms:created>
  <dc:creator>啊呆</dc:creator>
  <cp:lastModifiedBy>啊呆</cp:lastModifiedBy>
  <cp:lastPrinted>2020-08-04T01:54:13Z</cp:lastPrinted>
  <dcterms:modified xsi:type="dcterms:W3CDTF">2020-08-04T01:57:09Z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